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4210" w:rsidRDefault="006B4210" w:rsidP="006B4210">
      <w:pPr>
        <w:rPr>
          <w:rFonts w:ascii="Palatino Linotype" w:hAnsi="Palatino Linotype"/>
          <w:b/>
          <w:bCs/>
          <w:i/>
          <w:iCs/>
          <w:color w:val="538135"/>
          <w:sz w:val="24"/>
          <w:szCs w:val="24"/>
        </w:rPr>
      </w:pPr>
    </w:p>
    <w:p w:rsidR="006B4210" w:rsidRDefault="006B4210" w:rsidP="006B4210">
      <w:pPr>
        <w:jc w:val="center"/>
        <w:rPr>
          <w:rFonts w:ascii="Palatino Linotype" w:hAnsi="Palatino Linotype"/>
          <w:b/>
          <w:bCs/>
          <w:i/>
          <w:iCs/>
          <w:color w:val="538135"/>
          <w:sz w:val="24"/>
          <w:szCs w:val="24"/>
        </w:rPr>
      </w:pPr>
      <w:r>
        <w:rPr>
          <w:noProof/>
          <w:lang w:eastAsia="en-NZ"/>
        </w:rPr>
        <w:drawing>
          <wp:inline distT="0" distB="0" distL="0" distR="0">
            <wp:extent cx="5734050" cy="1533525"/>
            <wp:effectExtent l="0" t="0" r="0" b="9525"/>
            <wp:docPr id="1" name="Picture 1" descr="cid:image001.jpg@01CF75AF.AEE4A3A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jpg@01CF75AF.AEE4A3A0"/>
                    <pic:cNvPicPr>
                      <a:picLocks noChangeAspect="1" noChangeArrowheads="1"/>
                    </pic:cNvPicPr>
                  </pic:nvPicPr>
                  <pic:blipFill>
                    <a:blip r:embed="rId4" r:link="rId5">
                      <a:extLst>
                        <a:ext uri="{28A0092B-C50C-407E-A947-70E740481C1C}">
                          <a14:useLocalDpi xmlns:a14="http://schemas.microsoft.com/office/drawing/2010/main" val="0"/>
                        </a:ext>
                      </a:extLst>
                    </a:blip>
                    <a:srcRect/>
                    <a:stretch>
                      <a:fillRect/>
                    </a:stretch>
                  </pic:blipFill>
                  <pic:spPr bwMode="auto">
                    <a:xfrm>
                      <a:off x="0" y="0"/>
                      <a:ext cx="5734050" cy="1533525"/>
                    </a:xfrm>
                    <a:prstGeom prst="rect">
                      <a:avLst/>
                    </a:prstGeom>
                    <a:noFill/>
                    <a:ln>
                      <a:noFill/>
                    </a:ln>
                  </pic:spPr>
                </pic:pic>
              </a:graphicData>
            </a:graphic>
          </wp:inline>
        </w:drawing>
      </w:r>
    </w:p>
    <w:p w:rsidR="006B4210" w:rsidRDefault="006B4210" w:rsidP="006B4210">
      <w:pPr>
        <w:rPr>
          <w:rFonts w:ascii="Palatino Linotype" w:hAnsi="Palatino Linotype"/>
          <w:b/>
          <w:bCs/>
          <w:i/>
          <w:iCs/>
          <w:color w:val="538135"/>
          <w:sz w:val="24"/>
          <w:szCs w:val="24"/>
        </w:rPr>
      </w:pPr>
    </w:p>
    <w:p w:rsidR="006B4210" w:rsidRDefault="006B4210" w:rsidP="006B4210">
      <w:pPr>
        <w:jc w:val="center"/>
        <w:rPr>
          <w:b/>
          <w:bCs/>
          <w:color w:val="538135"/>
          <w:sz w:val="40"/>
          <w:szCs w:val="40"/>
          <w:u w:val="single"/>
        </w:rPr>
      </w:pPr>
      <w:r>
        <w:rPr>
          <w:b/>
          <w:bCs/>
          <w:sz w:val="40"/>
          <w:szCs w:val="40"/>
          <w:u w:val="single"/>
        </w:rPr>
        <w:t>Introducing our next workshop in the Winter Series</w:t>
      </w:r>
    </w:p>
    <w:p w:rsidR="006B4210" w:rsidRDefault="006B4210" w:rsidP="006B4210">
      <w:pPr>
        <w:rPr>
          <w:rFonts w:ascii="Palatino Linotype" w:hAnsi="Palatino Linotype"/>
          <w:b/>
          <w:bCs/>
          <w:i/>
          <w:iCs/>
          <w:color w:val="538135"/>
          <w:sz w:val="24"/>
          <w:szCs w:val="24"/>
        </w:rPr>
      </w:pPr>
    </w:p>
    <w:p w:rsidR="006B4210" w:rsidRDefault="006B4210" w:rsidP="006B4210">
      <w:pPr>
        <w:rPr>
          <w:rFonts w:ascii="Palatino Linotype" w:hAnsi="Palatino Linotype"/>
          <w:b/>
          <w:bCs/>
          <w:i/>
          <w:iCs/>
          <w:color w:val="538135"/>
          <w:sz w:val="24"/>
          <w:szCs w:val="24"/>
        </w:rPr>
      </w:pPr>
    </w:p>
    <w:p w:rsidR="006B4210" w:rsidRDefault="006B4210" w:rsidP="006B4210">
      <w:pPr>
        <w:jc w:val="center"/>
        <w:rPr>
          <w:b/>
          <w:bCs/>
          <w:sz w:val="32"/>
          <w:szCs w:val="32"/>
        </w:rPr>
      </w:pPr>
      <w:r>
        <w:rPr>
          <w:b/>
          <w:bCs/>
          <w:sz w:val="32"/>
          <w:szCs w:val="32"/>
        </w:rPr>
        <w:t>WHERE: 160 FRED TAYLOR DRIVE</w:t>
      </w:r>
    </w:p>
    <w:p w:rsidR="006B4210" w:rsidRDefault="006B4210" w:rsidP="006B4210">
      <w:pPr>
        <w:jc w:val="center"/>
        <w:rPr>
          <w:b/>
          <w:bCs/>
          <w:sz w:val="32"/>
          <w:szCs w:val="32"/>
        </w:rPr>
      </w:pPr>
      <w:r>
        <w:rPr>
          <w:b/>
          <w:bCs/>
          <w:sz w:val="32"/>
          <w:szCs w:val="32"/>
        </w:rPr>
        <w:t>WHENUAPAI</w:t>
      </w:r>
    </w:p>
    <w:p w:rsidR="006B4210" w:rsidRDefault="006B4210" w:rsidP="006B4210">
      <w:pPr>
        <w:jc w:val="center"/>
        <w:rPr>
          <w:b/>
          <w:bCs/>
          <w:sz w:val="32"/>
          <w:szCs w:val="32"/>
        </w:rPr>
      </w:pPr>
      <w:r>
        <w:rPr>
          <w:b/>
          <w:bCs/>
          <w:sz w:val="32"/>
          <w:szCs w:val="32"/>
        </w:rPr>
        <w:t>WHEN: FRIDAY 13</w:t>
      </w:r>
      <w:r>
        <w:rPr>
          <w:b/>
          <w:bCs/>
          <w:sz w:val="32"/>
          <w:szCs w:val="32"/>
          <w:vertAlign w:val="superscript"/>
        </w:rPr>
        <w:t>th</w:t>
      </w:r>
      <w:r>
        <w:rPr>
          <w:b/>
          <w:bCs/>
          <w:sz w:val="32"/>
          <w:szCs w:val="32"/>
        </w:rPr>
        <w:t xml:space="preserve"> JUNE @ 1.00pm</w:t>
      </w:r>
    </w:p>
    <w:p w:rsidR="006B4210" w:rsidRDefault="006B4210" w:rsidP="006B4210">
      <w:pPr>
        <w:jc w:val="center"/>
        <w:rPr>
          <w:b/>
          <w:bCs/>
          <w:sz w:val="32"/>
          <w:szCs w:val="32"/>
        </w:rPr>
      </w:pPr>
    </w:p>
    <w:p w:rsidR="006B4210" w:rsidRDefault="006B4210" w:rsidP="006B4210">
      <w:pPr>
        <w:jc w:val="center"/>
        <w:rPr>
          <w:b/>
          <w:bCs/>
          <w:sz w:val="32"/>
          <w:szCs w:val="32"/>
        </w:rPr>
      </w:pPr>
      <w:r>
        <w:rPr>
          <w:b/>
          <w:bCs/>
          <w:sz w:val="32"/>
          <w:szCs w:val="32"/>
        </w:rPr>
        <w:t>SPEAKERS: ROBIN KENDRICK – FRONDS NEW ZEALAND</w:t>
      </w:r>
    </w:p>
    <w:p w:rsidR="006B4210" w:rsidRDefault="006B4210" w:rsidP="006B4210">
      <w:pPr>
        <w:jc w:val="center"/>
        <w:rPr>
          <w:b/>
          <w:bCs/>
          <w:sz w:val="32"/>
          <w:szCs w:val="32"/>
        </w:rPr>
      </w:pPr>
      <w:r>
        <w:rPr>
          <w:b/>
          <w:bCs/>
          <w:sz w:val="32"/>
          <w:szCs w:val="32"/>
        </w:rPr>
        <w:t>     NICOLA ROCHESTER – EVERRIS LTD</w:t>
      </w:r>
    </w:p>
    <w:p w:rsidR="006B4210" w:rsidRDefault="006B4210" w:rsidP="006B4210">
      <w:pPr>
        <w:jc w:val="center"/>
        <w:rPr>
          <w:b/>
          <w:bCs/>
          <w:sz w:val="32"/>
          <w:szCs w:val="32"/>
        </w:rPr>
      </w:pPr>
    </w:p>
    <w:p w:rsidR="006B4210" w:rsidRDefault="006B4210" w:rsidP="006B4210">
      <w:pPr>
        <w:rPr>
          <w:b/>
          <w:bCs/>
          <w:sz w:val="32"/>
          <w:szCs w:val="32"/>
        </w:rPr>
      </w:pPr>
      <w:r>
        <w:rPr>
          <w:b/>
          <w:bCs/>
          <w:sz w:val="32"/>
          <w:szCs w:val="32"/>
        </w:rPr>
        <w:t>There are about 50 species of NZ ferns suitable for growing in a garden situation – the key to success is to try and imitate their natural growing conditions. If you would like to learn more about this ancient family of plants and what’s required to utilise them to their best potential, come and listen to our fern guru Robin Kendrick.</w:t>
      </w:r>
    </w:p>
    <w:p w:rsidR="006B4210" w:rsidRDefault="006B4210" w:rsidP="006B4210">
      <w:pPr>
        <w:rPr>
          <w:b/>
          <w:bCs/>
          <w:sz w:val="32"/>
          <w:szCs w:val="32"/>
        </w:rPr>
      </w:pPr>
    </w:p>
    <w:p w:rsidR="006B4210" w:rsidRDefault="006B4210" w:rsidP="006B4210">
      <w:pPr>
        <w:rPr>
          <w:b/>
          <w:bCs/>
          <w:sz w:val="32"/>
          <w:szCs w:val="32"/>
        </w:rPr>
      </w:pPr>
      <w:r>
        <w:rPr>
          <w:b/>
          <w:bCs/>
          <w:sz w:val="32"/>
          <w:szCs w:val="32"/>
        </w:rPr>
        <w:t xml:space="preserve">Nicola will be talking about their brand new range of Professional Landscape Products.  Trying to understand the fertiliser brands out there can be really confusing and with the 20 years’ experience Nicola has in this industry she is well placed to remove the confusion and help you get results that are better for the environment!  Nicola will specifically talk about their 3 new turf products and will explain their brand new </w:t>
      </w:r>
      <w:proofErr w:type="spellStart"/>
      <w:r>
        <w:rPr>
          <w:b/>
          <w:bCs/>
          <w:sz w:val="32"/>
          <w:szCs w:val="32"/>
        </w:rPr>
        <w:t>Osmocote</w:t>
      </w:r>
      <w:proofErr w:type="spellEnd"/>
      <w:r>
        <w:rPr>
          <w:b/>
          <w:bCs/>
          <w:sz w:val="32"/>
          <w:szCs w:val="32"/>
        </w:rPr>
        <w:t xml:space="preserve"> Planting Tablets. She is there also to answer questions regarding how to best use Rout (pre-emergent herbicide) for those landscapers that are involved with maintenance and hate the idea of </w:t>
      </w:r>
      <w:r>
        <w:rPr>
          <w:b/>
          <w:bCs/>
          <w:sz w:val="32"/>
          <w:szCs w:val="32"/>
        </w:rPr>
        <w:lastRenderedPageBreak/>
        <w:t xml:space="preserve">weeding!  </w:t>
      </w:r>
      <w:proofErr w:type="spellStart"/>
      <w:r>
        <w:rPr>
          <w:b/>
          <w:bCs/>
          <w:sz w:val="32"/>
          <w:szCs w:val="32"/>
        </w:rPr>
        <w:t>Everris</w:t>
      </w:r>
      <w:proofErr w:type="spellEnd"/>
      <w:r>
        <w:rPr>
          <w:b/>
          <w:bCs/>
          <w:sz w:val="32"/>
          <w:szCs w:val="32"/>
        </w:rPr>
        <w:t xml:space="preserve"> has also very generously offered a couple of product give </w:t>
      </w:r>
      <w:proofErr w:type="spellStart"/>
      <w:r>
        <w:rPr>
          <w:b/>
          <w:bCs/>
          <w:sz w:val="32"/>
          <w:szCs w:val="32"/>
        </w:rPr>
        <w:t>aways</w:t>
      </w:r>
      <w:proofErr w:type="spellEnd"/>
      <w:r>
        <w:rPr>
          <w:b/>
          <w:bCs/>
          <w:sz w:val="32"/>
          <w:szCs w:val="32"/>
        </w:rPr>
        <w:t xml:space="preserve"> as well.</w:t>
      </w:r>
    </w:p>
    <w:p w:rsidR="006B4210" w:rsidRDefault="006B4210" w:rsidP="006B4210">
      <w:pPr>
        <w:rPr>
          <w:b/>
          <w:bCs/>
          <w:sz w:val="32"/>
          <w:szCs w:val="32"/>
        </w:rPr>
      </w:pPr>
    </w:p>
    <w:p w:rsidR="006B4210" w:rsidRDefault="006B4210" w:rsidP="006B4210">
      <w:pPr>
        <w:jc w:val="center"/>
        <w:rPr>
          <w:b/>
          <w:bCs/>
          <w:sz w:val="32"/>
          <w:szCs w:val="32"/>
        </w:rPr>
      </w:pPr>
      <w:r>
        <w:rPr>
          <w:b/>
          <w:bCs/>
          <w:sz w:val="32"/>
          <w:szCs w:val="32"/>
        </w:rPr>
        <w:t>Sausage sizzle and refreshments provided</w:t>
      </w:r>
    </w:p>
    <w:p w:rsidR="006B4210" w:rsidRDefault="006B4210" w:rsidP="006B4210">
      <w:pPr>
        <w:jc w:val="center"/>
        <w:rPr>
          <w:b/>
          <w:bCs/>
          <w:sz w:val="32"/>
          <w:szCs w:val="32"/>
        </w:rPr>
      </w:pPr>
    </w:p>
    <w:p w:rsidR="006B4210" w:rsidRDefault="006B4210" w:rsidP="006B4210">
      <w:pPr>
        <w:jc w:val="center"/>
        <w:rPr>
          <w:b/>
          <w:bCs/>
          <w:sz w:val="32"/>
          <w:szCs w:val="32"/>
        </w:rPr>
      </w:pPr>
      <w:r>
        <w:rPr>
          <w:b/>
          <w:bCs/>
          <w:sz w:val="32"/>
          <w:szCs w:val="32"/>
        </w:rPr>
        <w:t>IMPORTANT</w:t>
      </w:r>
      <w:r>
        <w:rPr>
          <w:sz w:val="32"/>
          <w:szCs w:val="32"/>
        </w:rPr>
        <w:t>: Limited space so bookings are essential</w:t>
      </w:r>
      <w:r>
        <w:rPr>
          <w:b/>
          <w:bCs/>
          <w:sz w:val="32"/>
          <w:szCs w:val="32"/>
        </w:rPr>
        <w:t xml:space="preserve">.  Email: </w:t>
      </w:r>
      <w:hyperlink r:id="rId6" w:history="1">
        <w:r>
          <w:rPr>
            <w:rStyle w:val="Hyperlink"/>
            <w:b/>
            <w:bCs/>
            <w:sz w:val="32"/>
            <w:szCs w:val="32"/>
          </w:rPr>
          <w:t>lynz@concept-botanica.co.nz</w:t>
        </w:r>
      </w:hyperlink>
      <w:r>
        <w:rPr>
          <w:b/>
          <w:bCs/>
          <w:sz w:val="32"/>
          <w:szCs w:val="32"/>
        </w:rPr>
        <w:t xml:space="preserve"> or 09 4169193 to register</w:t>
      </w:r>
    </w:p>
    <w:p w:rsidR="00A93B2F" w:rsidRDefault="00A93B2F">
      <w:bookmarkStart w:id="0" w:name="_GoBack"/>
      <w:bookmarkEnd w:id="0"/>
    </w:p>
    <w:sectPr w:rsidR="00A93B2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210"/>
    <w:rsid w:val="006B4210"/>
    <w:rsid w:val="00A93B2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019B1D7-9363-496B-BB87-50649BE88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4210"/>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6B4210"/>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0989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ynz@concept-botanica.co.nz" TargetMode="External"/><Relationship Id="rId5" Type="http://schemas.openxmlformats.org/officeDocument/2006/relationships/image" Target="cid:image001.jpg@01CF75AF.AEE4A3A0"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220</Words>
  <Characters>1257</Characters>
  <Application>Microsoft Office Word</Application>
  <DocSecurity>0</DocSecurity>
  <Lines>10</Lines>
  <Paragraphs>2</Paragraphs>
  <ScaleCrop>false</ScaleCrop>
  <Company/>
  <LinksUpToDate>false</LinksUpToDate>
  <CharactersWithSpaces>1475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Schanzer</dc:creator>
  <cp:keywords/>
  <dc:description/>
  <cp:lastModifiedBy>Alex Schanzer</cp:lastModifiedBy>
  <cp:revision>1</cp:revision>
  <dcterms:created xsi:type="dcterms:W3CDTF">2014-05-21T23:31:00Z</dcterms:created>
  <dcterms:modified xsi:type="dcterms:W3CDTF">2014-05-21T23:33:00Z</dcterms:modified>
</cp:coreProperties>
</file>